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F36" w:rsidRDefault="003D0F36" w:rsidP="003D0F36">
      <w:pPr>
        <w:ind w:firstLine="0"/>
        <w:jc w:val="center"/>
        <w:rPr>
          <w:b/>
        </w:rPr>
      </w:pPr>
      <w:r>
        <w:rPr>
          <w:b/>
        </w:rPr>
        <w:t>Co-occurring disorders</w:t>
      </w: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rPr>
          <w:b/>
        </w:rPr>
      </w:pPr>
    </w:p>
    <w:p w:rsidR="003D0F36" w:rsidRDefault="003D0F36" w:rsidP="003D0F36">
      <w:pPr>
        <w:ind w:firstLine="0"/>
        <w:jc w:val="center"/>
      </w:pPr>
      <w:r>
        <w:t>Student’s Name</w:t>
      </w:r>
    </w:p>
    <w:p w:rsidR="003D0F36" w:rsidRDefault="003D0F36" w:rsidP="003D0F36">
      <w:pPr>
        <w:ind w:firstLine="0"/>
        <w:jc w:val="center"/>
      </w:pPr>
      <w:r>
        <w:t>Institutional Affiliation</w:t>
      </w:r>
    </w:p>
    <w:p w:rsidR="003D0F36" w:rsidRDefault="003D0F36" w:rsidP="003D0F36">
      <w:pPr>
        <w:ind w:firstLine="0"/>
        <w:jc w:val="center"/>
      </w:pPr>
      <w:r>
        <w:t>Course Name and Number</w:t>
      </w:r>
    </w:p>
    <w:p w:rsidR="003D0F36" w:rsidRDefault="003D0F36" w:rsidP="003D0F36">
      <w:pPr>
        <w:ind w:firstLine="0"/>
        <w:jc w:val="center"/>
      </w:pPr>
      <w:r>
        <w:t>Instructor’s Name</w:t>
      </w:r>
    </w:p>
    <w:p w:rsidR="003D0F36" w:rsidRDefault="003D0F36" w:rsidP="003D0F36">
      <w:pPr>
        <w:ind w:firstLine="0"/>
        <w:jc w:val="center"/>
      </w:pPr>
      <w:r>
        <w:t>Assignment Due Date</w:t>
      </w:r>
    </w:p>
    <w:p w:rsidR="003D0F36" w:rsidRPr="003D0F36" w:rsidRDefault="003D0F36" w:rsidP="003D0F36">
      <w:pPr>
        <w:ind w:firstLine="0"/>
        <w:jc w:val="center"/>
        <w:rPr>
          <w:b/>
        </w:rPr>
      </w:pPr>
    </w:p>
    <w:p w:rsidR="003D0F36" w:rsidRDefault="003D0F36"/>
    <w:p w:rsidR="003D0F36" w:rsidRDefault="003D0F36"/>
    <w:p w:rsidR="003D0F36" w:rsidRDefault="003D0F36"/>
    <w:p w:rsidR="0011554C" w:rsidRDefault="00A66358">
      <w:r>
        <w:lastRenderedPageBreak/>
        <w:t>Co-</w:t>
      </w:r>
      <w:r w:rsidR="00927249">
        <w:t>occurring</w:t>
      </w:r>
      <w:r>
        <w:t xml:space="preserve"> disorders are often accompanied by other issues such as drug abuse </w:t>
      </w:r>
      <w:r w:rsidR="00927249">
        <w:t xml:space="preserve">that when unmanaged raise the likelihood of developing problems like addiction or dependence. Essence of groups, come in to intervene different problems that may be associated with these disorders in their management. Different methods and therapies come in to understand the complex nature of addiction and its relationship to the disorder. Some populations are however more prevalent to co-occurring disorders hence increased instances of drug abuse. </w:t>
      </w:r>
      <w:r w:rsidR="002F738E">
        <w:t xml:space="preserve">Groups are extensive and include support groups that offer different services, from mental issues exclusively to issues of drug abuse in coping. Issues that may affect normal coping of an individual in these groups, for instance the LGBTQI community, is social stressors. These stressors are such as constant social stigma, frequent discrimination in schools or places of work and challenges specific to them, that are not identifiable to the rest of the population. </w:t>
      </w:r>
      <w:r w:rsidR="003A3590">
        <w:t xml:space="preserve">Increased risk of violence and harassment and social stressors put sexual minorities at mental health and behavioral issues. </w:t>
      </w:r>
    </w:p>
    <w:p w:rsidR="003D0F36" w:rsidRDefault="007232AA">
      <w:r>
        <w:t>Members of the LGBTQI community are often at greater risks or experiencing mental health issues. Among the major challenges faced by these individuals is depression and anxiety. The likelihood of developing mental health problems in these individuals, is twice as much in the category as compared to heterosexual individuals. The great risk of mental health issues, is associated to other issues such as suicidality. Occurrences are high among the youth, and they may report feelings of hopelessness or persistent sadness, in comparison to heterosexual peers. Disparities that the transgender group faces increases the risk of depressive symptoms, leading to consideration or attempt of suicide</w:t>
      </w:r>
      <w:r w:rsidR="003D0F36">
        <w:t xml:space="preserve"> (Woodford et al., 2018)</w:t>
      </w:r>
      <w:r>
        <w:t xml:space="preserve">. Mental health is further negatively impacted by poor </w:t>
      </w:r>
      <w:r w:rsidR="003D0F36">
        <w:t xml:space="preserve">socioeconomic and cultural conditions. Discrimination and prejudice, are among the reasons behind the mental health issues since they are denied civil rights and may face </w:t>
      </w:r>
      <w:r w:rsidR="003D0F36">
        <w:lastRenderedPageBreak/>
        <w:t xml:space="preserve">family rejection and harassment. Substance abuse is used as a solution by these individuals to cope, due to the social pressures they face negatively affecting their mental health. </w:t>
      </w:r>
    </w:p>
    <w:p w:rsidR="003D0F36" w:rsidRDefault="003D0F36">
      <w:r>
        <w:br w:type="page"/>
      </w:r>
    </w:p>
    <w:p w:rsidR="003A3590" w:rsidRDefault="003D0F36" w:rsidP="003D0F36">
      <w:pPr>
        <w:ind w:firstLine="0"/>
        <w:jc w:val="center"/>
        <w:rPr>
          <w:b/>
        </w:rPr>
      </w:pPr>
      <w:r>
        <w:rPr>
          <w:b/>
        </w:rPr>
        <w:lastRenderedPageBreak/>
        <w:t>References</w:t>
      </w:r>
    </w:p>
    <w:p w:rsidR="003D0F36" w:rsidRPr="003D0F36" w:rsidRDefault="003D0F36" w:rsidP="003D0F36">
      <w:pPr>
        <w:ind w:left="720" w:hanging="720"/>
      </w:pPr>
      <w:r w:rsidRPr="003D0F36">
        <w:t>Woodford, M. R., Weber, G., Nicolazzo, Z., Hunt, R., Kulick, A., Coleman, T., ... &amp; Renn, K. A. (2018). Depression and attempted suicide among LGBTQ college students: Fostering resilience to the effects of heterosexism and cisgenderism on campus. Journal of College Student Development, 59(4), 421-438.</w:t>
      </w:r>
      <w:bookmarkStart w:id="0" w:name="_GoBack"/>
      <w:bookmarkEnd w:id="0"/>
    </w:p>
    <w:sectPr w:rsidR="003D0F36" w:rsidRPr="003D0F3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134" w:rsidRDefault="001B1134" w:rsidP="00A66358">
      <w:pPr>
        <w:spacing w:line="240" w:lineRule="auto"/>
      </w:pPr>
      <w:r>
        <w:separator/>
      </w:r>
    </w:p>
  </w:endnote>
  <w:endnote w:type="continuationSeparator" w:id="0">
    <w:p w:rsidR="001B1134" w:rsidRDefault="001B1134" w:rsidP="00A663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134" w:rsidRDefault="001B1134" w:rsidP="00A66358">
      <w:pPr>
        <w:spacing w:line="240" w:lineRule="auto"/>
      </w:pPr>
      <w:r>
        <w:separator/>
      </w:r>
    </w:p>
  </w:footnote>
  <w:footnote w:type="continuationSeparator" w:id="0">
    <w:p w:rsidR="001B1134" w:rsidRDefault="001B1134" w:rsidP="00A6635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9294525"/>
      <w:docPartObj>
        <w:docPartGallery w:val="Page Numbers (Top of Page)"/>
        <w:docPartUnique/>
      </w:docPartObj>
    </w:sdtPr>
    <w:sdtEndPr>
      <w:rPr>
        <w:noProof/>
      </w:rPr>
    </w:sdtEndPr>
    <w:sdtContent>
      <w:p w:rsidR="00A66358" w:rsidRDefault="00A66358">
        <w:pPr>
          <w:pStyle w:val="Header"/>
          <w:jc w:val="right"/>
        </w:pPr>
        <w:r>
          <w:fldChar w:fldCharType="begin"/>
        </w:r>
        <w:r>
          <w:instrText xml:space="preserve"> PAGE   \* MERGEFORMAT </w:instrText>
        </w:r>
        <w:r>
          <w:fldChar w:fldCharType="separate"/>
        </w:r>
        <w:r w:rsidR="003D0F36">
          <w:rPr>
            <w:noProof/>
          </w:rPr>
          <w:t>1</w:t>
        </w:r>
        <w:r>
          <w:rPr>
            <w:noProof/>
          </w:rPr>
          <w:fldChar w:fldCharType="end"/>
        </w:r>
      </w:p>
    </w:sdtContent>
  </w:sdt>
  <w:p w:rsidR="00A66358" w:rsidRDefault="00A663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358"/>
    <w:rsid w:val="000140C2"/>
    <w:rsid w:val="0011554C"/>
    <w:rsid w:val="001B1134"/>
    <w:rsid w:val="002F738E"/>
    <w:rsid w:val="003A3590"/>
    <w:rsid w:val="003D0F36"/>
    <w:rsid w:val="007232AA"/>
    <w:rsid w:val="00927249"/>
    <w:rsid w:val="00A663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E82C2"/>
  <w15:chartTrackingRefBased/>
  <w15:docId w15:val="{FB0E0EC0-9D3C-49CE-9303-50F79949A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6358"/>
    <w:pPr>
      <w:tabs>
        <w:tab w:val="center" w:pos="4680"/>
        <w:tab w:val="right" w:pos="9360"/>
      </w:tabs>
      <w:spacing w:line="240" w:lineRule="auto"/>
    </w:pPr>
  </w:style>
  <w:style w:type="character" w:customStyle="1" w:styleId="HeaderChar">
    <w:name w:val="Header Char"/>
    <w:basedOn w:val="DefaultParagraphFont"/>
    <w:link w:val="Header"/>
    <w:uiPriority w:val="99"/>
    <w:rsid w:val="00A66358"/>
  </w:style>
  <w:style w:type="paragraph" w:styleId="Footer">
    <w:name w:val="footer"/>
    <w:basedOn w:val="Normal"/>
    <w:link w:val="FooterChar"/>
    <w:uiPriority w:val="99"/>
    <w:unhideWhenUsed/>
    <w:rsid w:val="00A66358"/>
    <w:pPr>
      <w:tabs>
        <w:tab w:val="center" w:pos="4680"/>
        <w:tab w:val="right" w:pos="9360"/>
      </w:tabs>
      <w:spacing w:line="240" w:lineRule="auto"/>
    </w:pPr>
  </w:style>
  <w:style w:type="character" w:customStyle="1" w:styleId="FooterChar">
    <w:name w:val="Footer Char"/>
    <w:basedOn w:val="DefaultParagraphFont"/>
    <w:link w:val="Footer"/>
    <w:uiPriority w:val="99"/>
    <w:rsid w:val="00A66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564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4</Pages>
  <Words>404</Words>
  <Characters>2306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galvin</dc:creator>
  <cp:keywords/>
  <dc:description/>
  <cp:lastModifiedBy>galvin</cp:lastModifiedBy>
  <cp:revision>1</cp:revision>
  <dcterms:created xsi:type="dcterms:W3CDTF">2021-11-07T08:02:00Z</dcterms:created>
  <dcterms:modified xsi:type="dcterms:W3CDTF">2021-11-07T09:48:00Z</dcterms:modified>
</cp:coreProperties>
</file>